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B30" w:rsidRDefault="002A5B30" w:rsidP="002A5B30">
      <w:pPr>
        <w:jc w:val="center"/>
      </w:pPr>
      <w:r>
        <w:rPr>
          <w:rFonts w:ascii="Times New Roman" w:hAnsi="Times New Roman" w:cs="Times New Roman"/>
          <w:b/>
          <w:bCs/>
          <w:color w:val="000000"/>
          <w:sz w:val="24"/>
          <w:szCs w:val="24"/>
        </w:rPr>
        <w:t> </w:t>
      </w:r>
    </w:p>
    <w:p w:rsidR="002A5B30" w:rsidRDefault="002A5B30" w:rsidP="002A5B30">
      <w:pPr>
        <w:jc w:val="center"/>
      </w:pPr>
      <w:r>
        <w:rPr>
          <w:rFonts w:ascii="Times New Roman" w:hAnsi="Times New Roman" w:cs="Times New Roman"/>
          <w:b/>
          <w:bCs/>
          <w:color w:val="000000"/>
          <w:sz w:val="24"/>
          <w:szCs w:val="24"/>
        </w:rPr>
        <w:t> </w:t>
      </w:r>
    </w:p>
    <w:p w:rsidR="002A5B30" w:rsidRDefault="002A5B30" w:rsidP="002A5B30">
      <w:pPr>
        <w:jc w:val="center"/>
      </w:pPr>
      <w:r>
        <w:rPr>
          <w:rFonts w:ascii="Times New Roman" w:hAnsi="Times New Roman" w:cs="Times New Roman"/>
          <w:b/>
          <w:bCs/>
          <w:color w:val="000000"/>
          <w:sz w:val="24"/>
          <w:szCs w:val="24"/>
        </w:rPr>
        <w:t> </w:t>
      </w:r>
    </w:p>
    <w:p w:rsidR="002A5B30" w:rsidRDefault="002A5B30" w:rsidP="002A5B30">
      <w:pPr>
        <w:jc w:val="center"/>
      </w:pPr>
      <w:r>
        <w:rPr>
          <w:rFonts w:ascii="Times New Roman" w:hAnsi="Times New Roman" w:cs="Times New Roman"/>
          <w:b/>
          <w:bCs/>
          <w:color w:val="000000"/>
          <w:sz w:val="24"/>
          <w:szCs w:val="24"/>
        </w:rPr>
        <w:t> </w:t>
      </w:r>
    </w:p>
    <w:p w:rsidR="002A5B30" w:rsidRDefault="002A5B30" w:rsidP="002A5B30">
      <w:pPr>
        <w:autoSpaceDE w:val="0"/>
        <w:autoSpaceDN w:val="0"/>
        <w:jc w:val="center"/>
      </w:pPr>
      <w:r>
        <w:rPr>
          <w:rFonts w:ascii="Times New Roman" w:hAnsi="Times New Roman" w:cs="Times New Roman"/>
          <w:b/>
          <w:bCs/>
          <w:color w:val="000000"/>
          <w:sz w:val="24"/>
          <w:szCs w:val="24"/>
        </w:rPr>
        <w:t> </w:t>
      </w:r>
    </w:p>
    <w:p w:rsidR="002A5B30" w:rsidRDefault="002A5B30" w:rsidP="002A5B30">
      <w:pPr>
        <w:autoSpaceDE w:val="0"/>
        <w:autoSpaceDN w:val="0"/>
        <w:jc w:val="center"/>
      </w:pPr>
      <w:r>
        <w:rPr>
          <w:rFonts w:ascii="Times New Roman" w:hAnsi="Times New Roman" w:cs="Times New Roman"/>
          <w:b/>
          <w:bCs/>
          <w:color w:val="000000"/>
          <w:sz w:val="24"/>
          <w:szCs w:val="24"/>
        </w:rPr>
        <w:t> </w:t>
      </w:r>
    </w:p>
    <w:p w:rsidR="002A5B30" w:rsidRDefault="002A5B30" w:rsidP="002A5B30">
      <w:pPr>
        <w:autoSpaceDE w:val="0"/>
        <w:autoSpaceDN w:val="0"/>
        <w:jc w:val="center"/>
      </w:pPr>
      <w:r>
        <w:rPr>
          <w:rFonts w:ascii="Times New Roman" w:hAnsi="Times New Roman" w:cs="Times New Roman"/>
          <w:b/>
          <w:bCs/>
          <w:color w:val="000000"/>
          <w:sz w:val="24"/>
          <w:szCs w:val="24"/>
        </w:rPr>
        <w:t> </w:t>
      </w:r>
    </w:p>
    <w:p w:rsidR="002A5B30" w:rsidRDefault="002A5B30" w:rsidP="002A5B30">
      <w:pPr>
        <w:autoSpaceDE w:val="0"/>
        <w:autoSpaceDN w:val="0"/>
        <w:jc w:val="center"/>
      </w:pPr>
      <w:r>
        <w:rPr>
          <w:rFonts w:ascii="Times New Roman" w:hAnsi="Times New Roman" w:cs="Times New Roman"/>
          <w:b/>
          <w:bCs/>
          <w:color w:val="000000"/>
          <w:sz w:val="24"/>
          <w:szCs w:val="24"/>
        </w:rPr>
        <w:t> </w:t>
      </w:r>
    </w:p>
    <w:p w:rsidR="002A5B30" w:rsidRDefault="002A5B30" w:rsidP="002A5B30">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C:\Users\LENOVO\AppData\Local\Microsoft\Windows\Clipboard\HistoryData\{57DED10C-475C-4F81-951B-4D2F5142AE4E}\{DC84A774-3ACB-4F85-869D-207E6F177942}\ResourceMap\{D37AA8C8-B4BA-4385-B551-5C04AF5E6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57DED10C-475C-4F81-951B-4D2F5142AE4E}\{DC84A774-3ACB-4F85-869D-207E6F177942}\ResourceMap\{D37AA8C8-B4BA-4385-B551-5C04AF5E669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2A5B30" w:rsidRDefault="002A5B30" w:rsidP="002A5B30">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2A5B30" w:rsidTr="002A5B30">
        <w:trPr>
          <w:trHeight w:val="596"/>
          <w:jc w:val="center"/>
        </w:trPr>
        <w:tc>
          <w:tcPr>
            <w:tcW w:w="8390" w:type="dxa"/>
            <w:tcBorders>
              <w:top w:val="nil"/>
              <w:left w:val="nil"/>
              <w:bottom w:val="nil"/>
              <w:right w:val="nil"/>
            </w:tcBorders>
            <w:vAlign w:val="center"/>
            <w:hideMark/>
          </w:tcPr>
          <w:p w:rsidR="002A5B30" w:rsidRDefault="002A5B30">
            <w:pPr>
              <w:spacing w:before="240" w:after="240"/>
              <w:jc w:val="center"/>
            </w:pPr>
            <w:r>
              <w:rPr>
                <w:rFonts w:ascii="Times New Roman" w:hAnsi="Times New Roman" w:cs="Times New Roman"/>
                <w:b/>
                <w:bCs/>
                <w:color w:val="000000"/>
                <w:sz w:val="32"/>
                <w:szCs w:val="32"/>
                <w:lang w:val="en-ID"/>
              </w:rPr>
              <w:t>ALUR TUJUAN PEMBELAJARAN (ATP)</w:t>
            </w:r>
          </w:p>
          <w:p w:rsidR="002A5B30" w:rsidRDefault="002A5B30">
            <w:pPr>
              <w:spacing w:before="240" w:after="240"/>
              <w:jc w:val="center"/>
            </w:pPr>
            <w:r>
              <w:rPr>
                <w:rFonts w:ascii="Times New Roman" w:hAnsi="Times New Roman" w:cs="Times New Roman"/>
                <w:b/>
                <w:bCs/>
                <w:color w:val="000000"/>
                <w:sz w:val="24"/>
                <w:szCs w:val="24"/>
                <w:lang w:val="id-ID"/>
              </w:rPr>
              <w:t>KURIKULUM MERDEKA</w:t>
            </w:r>
          </w:p>
        </w:tc>
      </w:tr>
      <w:tr w:rsidR="002A5B30" w:rsidTr="002A5B30">
        <w:trPr>
          <w:trHeight w:val="596"/>
          <w:jc w:val="center"/>
        </w:trPr>
        <w:tc>
          <w:tcPr>
            <w:tcW w:w="8390" w:type="dxa"/>
            <w:tcBorders>
              <w:top w:val="nil"/>
              <w:left w:val="nil"/>
              <w:bottom w:val="double" w:sz="4" w:space="0" w:color="auto"/>
              <w:right w:val="nil"/>
            </w:tcBorders>
            <w:vAlign w:val="center"/>
            <w:hideMark/>
          </w:tcPr>
          <w:p w:rsidR="002A5B30" w:rsidRDefault="002A5B30">
            <w:pPr>
              <w:spacing w:before="120" w:after="120"/>
              <w:jc w:val="center"/>
            </w:pPr>
            <w:r>
              <w:rPr>
                <w:rFonts w:ascii="Times New Roman" w:hAnsi="Times New Roman" w:cs="Times New Roman"/>
                <w:b/>
                <w:bCs/>
                <w:color w:val="000000"/>
                <w:sz w:val="24"/>
                <w:szCs w:val="24"/>
                <w:lang w:val="pt-BR"/>
              </w:rPr>
              <w:t> </w:t>
            </w:r>
          </w:p>
          <w:p w:rsidR="002A5B30" w:rsidRDefault="00094202" w:rsidP="00094202">
            <w:pPr>
              <w:spacing w:before="120" w:after="120"/>
              <w:ind w:left="3238" w:hanging="3238"/>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rPr>
              <w:t xml:space="preserve"> </w:t>
            </w:r>
            <w:r w:rsidR="002A5B30">
              <w:rPr>
                <w:rFonts w:ascii="Times New Roman" w:hAnsi="Times New Roman" w:cs="Times New Roman"/>
                <w:b/>
                <w:bCs/>
                <w:color w:val="000000"/>
                <w:sz w:val="24"/>
                <w:szCs w:val="24"/>
                <w:lang w:val="id-ID"/>
              </w:rPr>
              <w:t xml:space="preserve">                  </w:t>
            </w:r>
            <w:r w:rsidR="002A5B30">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lang w:val="sv-SE"/>
              </w:rPr>
              <w:t>MTs TI Koto Tuo Kumpulan</w:t>
            </w:r>
          </w:p>
          <w:p w:rsidR="002A5B30" w:rsidRDefault="002A5B30">
            <w:pPr>
              <w:spacing w:before="120"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Akidah Akhlak</w:t>
            </w:r>
          </w:p>
          <w:p w:rsidR="002A5B30" w:rsidRDefault="002A5B30">
            <w:pPr>
              <w:spacing w:before="120"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IX</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Sembilan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r>
              <w:rPr>
                <w:rFonts w:ascii="Times New Roman" w:hAnsi="Times New Roman" w:cs="Times New Roman"/>
                <w:b/>
                <w:bCs/>
                <w:color w:val="000000"/>
                <w:sz w:val="24"/>
                <w:szCs w:val="24"/>
                <w:lang w:val="en-ID"/>
              </w:rPr>
              <w:t xml:space="preserve"> &amp; II (Genap)</w:t>
            </w:r>
          </w:p>
          <w:p w:rsidR="002A5B30" w:rsidRDefault="002A5B30">
            <w:pPr>
              <w:spacing w:before="120" w:after="120"/>
            </w:pPr>
            <w:r>
              <w:rPr>
                <w:rFonts w:ascii="Times New Roman" w:hAnsi="Times New Roman" w:cs="Times New Roman"/>
                <w:b/>
                <w:bCs/>
                <w:color w:val="000000"/>
                <w:sz w:val="24"/>
                <w:szCs w:val="24"/>
                <w:lang w:val="pt-BR"/>
              </w:rPr>
              <w:t> </w:t>
            </w:r>
          </w:p>
          <w:p w:rsidR="002A5B30" w:rsidRDefault="002A5B30">
            <w:pPr>
              <w:spacing w:before="120" w:after="120"/>
            </w:pPr>
            <w:r>
              <w:rPr>
                <w:rFonts w:ascii="Times New Roman" w:hAnsi="Times New Roman" w:cs="Times New Roman"/>
                <w:b/>
                <w:bCs/>
                <w:color w:val="000000"/>
                <w:sz w:val="24"/>
                <w:szCs w:val="24"/>
              </w:rPr>
              <w:t> </w:t>
            </w:r>
          </w:p>
        </w:tc>
      </w:tr>
    </w:tbl>
    <w:p w:rsidR="002A5B30" w:rsidRDefault="002A5B30" w:rsidP="002A5B30">
      <w:pPr>
        <w:jc w:val="center"/>
      </w:pPr>
      <w:r>
        <w:rPr>
          <w:rFonts w:ascii="Times New Roman" w:hAnsi="Times New Roman" w:cs="Times New Roman"/>
          <w:b/>
          <w:bCs/>
          <w:color w:val="000000"/>
          <w:sz w:val="24"/>
          <w:szCs w:val="24"/>
          <w:lang w:val="id-ID"/>
        </w:rPr>
        <w:t> </w:t>
      </w:r>
    </w:p>
    <w:p w:rsidR="002A5B30" w:rsidRDefault="002A5B30" w:rsidP="002A5B30">
      <w:pPr>
        <w:jc w:val="center"/>
      </w:pPr>
      <w:r>
        <w:rPr>
          <w:rFonts w:ascii="Times New Roman" w:hAnsi="Times New Roman" w:cs="Times New Roman"/>
          <w:b/>
          <w:bCs/>
          <w:color w:val="000000"/>
          <w:sz w:val="24"/>
          <w:szCs w:val="24"/>
          <w:lang w:val="id-ID"/>
        </w:rPr>
        <w:t> </w:t>
      </w:r>
    </w:p>
    <w:p w:rsidR="002A5B30" w:rsidRDefault="002A5B30" w:rsidP="002A5B30">
      <w:r>
        <w:rPr>
          <w:rFonts w:ascii="Times New Roman" w:hAnsi="Times New Roman" w:cs="Times New Roman"/>
          <w:b/>
          <w:bCs/>
          <w:color w:val="000000"/>
          <w:sz w:val="24"/>
          <w:szCs w:val="24"/>
        </w:rPr>
        <w:br w:type="page"/>
      </w:r>
      <w:r>
        <w:rPr>
          <w:rFonts w:ascii="Times New Roman" w:hAnsi="Times New Roman" w:cs="Times New Roman"/>
          <w:b/>
          <w:bCs/>
          <w:color w:val="000000"/>
          <w:sz w:val="24"/>
          <w:szCs w:val="24"/>
        </w:rPr>
        <w:lastRenderedPageBreak/>
        <w:t> </w:t>
      </w:r>
    </w:p>
    <w:p w:rsidR="00FA4A49" w:rsidRPr="00F65850" w:rsidRDefault="002A5B30" w:rsidP="00F65850">
      <w:pPr>
        <w:pStyle w:val="Heading3"/>
        <w:spacing w:before="0" w:after="0" w:line="276" w:lineRule="auto"/>
        <w:jc w:val="center"/>
        <w:rPr>
          <w:rFonts w:asciiTheme="majorBidi" w:eastAsia="Google Sans Text" w:hAnsiTheme="majorBidi" w:cstheme="majorBidi"/>
          <w:bCs/>
          <w:color w:val="1B1C1D"/>
          <w:sz w:val="24"/>
          <w:szCs w:val="24"/>
        </w:rPr>
      </w:pPr>
      <w:r w:rsidRPr="00F65850">
        <w:rPr>
          <w:rFonts w:asciiTheme="majorBidi" w:eastAsia="Google Sans Text" w:hAnsiTheme="majorBidi" w:cstheme="majorBidi"/>
          <w:bCs/>
          <w:color w:val="1B1C1D"/>
          <w:sz w:val="24"/>
          <w:szCs w:val="24"/>
        </w:rPr>
        <w:t>ALUR TUJUAN PEMBELAJARAN (ATP)</w:t>
      </w:r>
    </w:p>
    <w:p w:rsidR="00FA4A49" w:rsidRPr="00F65850" w:rsidRDefault="002A5B30" w:rsidP="00F65850">
      <w:pPr>
        <w:pStyle w:val="Heading3"/>
        <w:spacing w:before="0" w:after="0" w:line="276" w:lineRule="auto"/>
        <w:jc w:val="center"/>
        <w:rPr>
          <w:rFonts w:asciiTheme="majorBidi" w:eastAsia="Google Sans Text" w:hAnsiTheme="majorBidi" w:cstheme="majorBidi"/>
          <w:bCs/>
          <w:color w:val="1B1C1D"/>
          <w:sz w:val="24"/>
          <w:szCs w:val="24"/>
        </w:rPr>
      </w:pPr>
      <w:r w:rsidRPr="00F65850">
        <w:rPr>
          <w:rFonts w:asciiTheme="majorBidi" w:eastAsia="Google Sans Text" w:hAnsiTheme="majorBidi" w:cstheme="majorBidi"/>
          <w:bCs/>
          <w:color w:val="1B1C1D"/>
          <w:sz w:val="24"/>
          <w:szCs w:val="24"/>
        </w:rPr>
        <w:t>KURIKULUM MERDEKA (KBC)</w:t>
      </w:r>
    </w:p>
    <w:p w:rsidR="00F65850" w:rsidRPr="00F65850" w:rsidRDefault="00F65850" w:rsidP="00F65850">
      <w:pPr>
        <w:pBdr>
          <w:top w:val="nil"/>
          <w:left w:val="nil"/>
          <w:bottom w:val="nil"/>
          <w:right w:val="nil"/>
          <w:between w:val="nil"/>
        </w:pBdr>
        <w:tabs>
          <w:tab w:val="left" w:pos="2694"/>
        </w:tabs>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ab/>
      </w:r>
    </w:p>
    <w:p w:rsidR="00F65850" w:rsidRPr="00F65850" w:rsidRDefault="00F65850" w:rsidP="00F65850">
      <w:pPr>
        <w:pBdr>
          <w:top w:val="nil"/>
          <w:left w:val="nil"/>
          <w:bottom w:val="nil"/>
          <w:right w:val="nil"/>
          <w:between w:val="nil"/>
        </w:pBdr>
        <w:tabs>
          <w:tab w:val="left" w:pos="2694"/>
        </w:tabs>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Mata Pelajaran</w:t>
      </w:r>
      <w:r w:rsidRPr="00F65850">
        <w:rPr>
          <w:rFonts w:asciiTheme="majorBidi" w:eastAsia="Google Sans Text" w:hAnsiTheme="majorBidi" w:cstheme="majorBidi"/>
          <w:b/>
          <w:color w:val="1B1C1D"/>
          <w:sz w:val="24"/>
          <w:szCs w:val="24"/>
        </w:rPr>
        <w:tab/>
        <w:t>: Akidah Akhlak</w:t>
      </w:r>
    </w:p>
    <w:p w:rsidR="00F65850" w:rsidRPr="00F65850" w:rsidRDefault="00F65850" w:rsidP="00F65850">
      <w:pPr>
        <w:pBdr>
          <w:top w:val="nil"/>
          <w:left w:val="nil"/>
          <w:bottom w:val="nil"/>
          <w:right w:val="nil"/>
          <w:between w:val="nil"/>
        </w:pBdr>
        <w:tabs>
          <w:tab w:val="left" w:pos="2694"/>
        </w:tabs>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Tahun Pelajaran</w:t>
      </w:r>
      <w:r w:rsidRPr="00F65850">
        <w:rPr>
          <w:rFonts w:asciiTheme="majorBidi" w:eastAsia="Google Sans Text" w:hAnsiTheme="majorBidi" w:cstheme="majorBidi"/>
          <w:b/>
          <w:color w:val="1B1C1D"/>
          <w:sz w:val="24"/>
          <w:szCs w:val="24"/>
        </w:rPr>
        <w:tab/>
        <w:t>: 20</w:t>
      </w:r>
      <w:r w:rsidR="00094202">
        <w:rPr>
          <w:rFonts w:asciiTheme="majorBidi" w:eastAsia="Google Sans Text" w:hAnsiTheme="majorBidi" w:cstheme="majorBidi"/>
          <w:b/>
          <w:color w:val="1B1C1D"/>
          <w:sz w:val="24"/>
          <w:szCs w:val="24"/>
        </w:rPr>
        <w:t>26 / 2027</w:t>
      </w:r>
    </w:p>
    <w:p w:rsidR="00F65850" w:rsidRDefault="00F65850" w:rsidP="00F65850">
      <w:pPr>
        <w:pBdr>
          <w:top w:val="nil"/>
          <w:left w:val="nil"/>
          <w:bottom w:val="nil"/>
          <w:right w:val="nil"/>
          <w:between w:val="nil"/>
        </w:pBdr>
        <w:tabs>
          <w:tab w:val="left" w:pos="2694"/>
        </w:tabs>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Fase D, Kelas/Semester</w:t>
      </w:r>
      <w:r w:rsidRPr="00F65850">
        <w:rPr>
          <w:rFonts w:asciiTheme="majorBidi" w:eastAsia="Google Sans Text" w:hAnsiTheme="majorBidi" w:cstheme="majorBidi"/>
          <w:b/>
          <w:color w:val="1B1C1D"/>
          <w:sz w:val="24"/>
          <w:szCs w:val="24"/>
        </w:rPr>
        <w:tab/>
        <w:t>: IX (Sembilan)/ I (Ganjil) &amp; II (Genap)</w:t>
      </w:r>
    </w:p>
    <w:p w:rsid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A. Capaian Pembelajaran (CP)</w:t>
      </w:r>
    </w:p>
    <w:p w:rsidR="00F65850" w:rsidRDefault="00F65850" w:rsidP="00F65850">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F65850" w:rsidRDefault="00F65850" w:rsidP="00F65850">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F65850" w:rsidTr="00F65850">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F65850" w:rsidRDefault="00F65850">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F65850" w:rsidRDefault="00F65850">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F65850" w:rsidTr="00F65850">
        <w:tc>
          <w:tcPr>
            <w:tcW w:w="1719"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F65850" w:rsidTr="00F65850">
        <w:tc>
          <w:tcPr>
            <w:tcW w:w="1719"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65850" w:rsidTr="00F65850">
        <w:tc>
          <w:tcPr>
            <w:tcW w:w="1719"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F65850" w:rsidTr="00F65850">
        <w:tc>
          <w:tcPr>
            <w:tcW w:w="1719"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F65850" w:rsidRDefault="00F65850">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F65850" w:rsidRP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Style w:val="TableGrid"/>
        <w:tblW w:w="9360" w:type="dxa"/>
        <w:tblInd w:w="8" w:type="dxa"/>
        <w:tblLayout w:type="fixed"/>
        <w:tblLook w:val="0600" w:firstRow="0" w:lastRow="0" w:firstColumn="0" w:lastColumn="0" w:noHBand="1" w:noVBand="1"/>
      </w:tblPr>
      <w:tblGrid>
        <w:gridCol w:w="2340"/>
        <w:gridCol w:w="3147"/>
        <w:gridCol w:w="2126"/>
        <w:gridCol w:w="1747"/>
      </w:tblGrid>
      <w:tr w:rsidR="00FA4A49" w:rsidRPr="00F65850" w:rsidTr="00B356E0">
        <w:tc>
          <w:tcPr>
            <w:tcW w:w="2340" w:type="dxa"/>
            <w:vAlign w:val="center"/>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lastRenderedPageBreak/>
              <w:t>Bab</w:t>
            </w:r>
          </w:p>
        </w:tc>
        <w:tc>
          <w:tcPr>
            <w:tcW w:w="3147" w:type="dxa"/>
            <w:vAlign w:val="center"/>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Alur Tujuan Pembelajaran</w:t>
            </w:r>
          </w:p>
        </w:tc>
        <w:tc>
          <w:tcPr>
            <w:tcW w:w="2126" w:type="dxa"/>
            <w:vAlign w:val="center"/>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Materi</w:t>
            </w:r>
          </w:p>
        </w:tc>
        <w:tc>
          <w:tcPr>
            <w:tcW w:w="1747" w:type="dxa"/>
            <w:vAlign w:val="center"/>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Alokasi Waktu</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1 : Iman Kepada Hari Akhir</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pengertian iman kepada hari akhir dan menunjukkan dalil aqli maupun naqli tentang kepastian datangnya hari akhir sebagai wujud cinta dan ketaatan kepada Allah Swt.</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Pengertian Iman Kepada Hari Akhir, Dalil Aqli dan Naqli</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peristiwa-peristiwa gaib yang berhubungan dengan hari akhir, mulai dari Alam Barzakh hingga Yaumul Hasyr (Padang Mahsyar).</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Alam Barzakh, Yaumul Ba'ats, Yaumul Hasyr</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peristiwa-peristiwa gaib lanjutan yang berhubungan dengan hari akhir, yaitu Yaumul Hisab, Yaumul Mizan, Sirath, dan Yaumul Jaza' (Surga dan Neraka).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Yaumul Hisab, Yaumul Mizan, Sirath, Yaumul Jaza'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tanda-tanda hari akhir (sugra dan kubra) dan mengidentifikasi perilaku yang mencerminkan iman kepada hari akhir sebagai manifestasi cinta kepada Allah dan sesama.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Tanda-tanda Hari Akhir, Perilaku Beriman kepada Hari Akhir</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2 : Akhlak Terpuji Kepada Diri Sendiri</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makna, dalil, dan dampak positif sifat Berilmu dan Kerja Keras sebagai fondasi utama dalam mencintai dan mengembangkan potensi diri.</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Berilmu, Kerja Keras</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w:t>
            </w:r>
            <w:r w:rsidRPr="00F65850">
              <w:rPr>
                <w:rFonts w:asciiTheme="majorBidi" w:eastAsia="Google Sans Text" w:hAnsiTheme="majorBidi" w:cstheme="majorBidi"/>
                <w:color w:val="1B1C1D"/>
                <w:sz w:val="24"/>
                <w:szCs w:val="24"/>
              </w:rPr>
              <w:lastRenderedPageBreak/>
              <w:t>mengidentifikasi pengertian, ciri-ciri, dan cara membiasakan sifat Kreatif sebagai wujud syukur atas anugerah daya cipta dari Allah Swt.</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Kreatif</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konsep Produktif dan Inovatif, serta menganalisis keterkaitan antara kelima sifat terpuji sebagai satu kesatuan akhlak untuk meraih kesuksesan.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Produktif, Inovatif</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menyajikan contoh penerapan kelima akhlak terpuji melalui sebuah proyek sederhana sebagai manifestasi cinta pada karya yang bermanfaat.</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Penerapan Akhlak Terpuji (Berilmu, Kerja Keras, Kreatif, Produktif, Inovatif)</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3 : Adab Kepada Saudara, Teman, dan Tetangga</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pentingnya menjaga adab dan menunjukkan dalil perintah beradab kepada saudara, teman, dan tetangga sebagai landasan cinta dalam interaksi sosial.</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Dalil dan Pentingnya Adab kepada Sesama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bentuk-bentuk dan ciri-ciri adab Islami kepada saudara dan teman, serta cara membiasakannya.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Adab kepada Saudara, Adab kepada Teman</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bentuk-bentuk dan ciri-ciri adab Islami kepada tetangga dan menganalisis contoh-contoh konkret penerapannya dalam kehidupan.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Adab kepada Tetangga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hikmah beradab Islami kepada saudara, teman, </w:t>
            </w:r>
            <w:r w:rsidRPr="00F65850">
              <w:rPr>
                <w:rFonts w:asciiTheme="majorBidi" w:eastAsia="Google Sans Text" w:hAnsiTheme="majorBidi" w:cstheme="majorBidi"/>
                <w:color w:val="1B1C1D"/>
                <w:sz w:val="24"/>
                <w:szCs w:val="24"/>
              </w:rPr>
              <w:lastRenderedPageBreak/>
              <w:t>dan tetangga, serta mensimulasikannya sebagai wujud cinta dan kepedulian.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Hikmah dan Simulasi Adab kepada Sesama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lastRenderedPageBreak/>
              <w:t>Bab 4 : Kisah Keteladanan Sahabat Umar Bin Khattab dan Sayyidah Aisyah r.a.</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Umar bin Khattab r.a., khususnya terkait sifat pemberani, tegas, dan adil sebagai wujud cintanya pada kebenaran.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Keteladanan Umar bin Khattab r.a. (Pemberani, Tegas, Adil)</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Umar bin Khattab r.a. terkait sifat bijaksana, sederhana, dan peduli pada rakyat sebagai wujud cintanya pada sesama.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Keteladanan Umar bin Khattab r.a. (Bijaksana, Sederhana, Peduli)</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Sayyidah Aisyah r.a. terkait sifat cerdas, cinta ilmu, suci, dan taat beribadah.</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Keteladanan Sayyidah Aisyah r.a.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cara-cara meneladani, menganalisis hikmah, dan merumuskan perilaku yang sesuai dengan keteladanan Umar bin Khattab r.a. dan Sayyidah Aisyah r.a.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Hikmah dan Cara Meneladani Umar r.a. dan Aisyah r.a.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5 : Qadha' dan Qadar</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menjelaskan pengertian Qadha' dan Qadar serta menunjukkan dalil-dalil yang mendasarinya sebagai wujud cinta dan keyakinan pada ilmu Allah yang Maha Luas.</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Pengertian dan Dalil Qadha' dan Qadar</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dan membedakan macam-macam takdir (Mubram dan Mu'allaq) beserta contoh-contohnya dalam fenomena kehidupan.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Takdir Mubram, Takdir Mu'allaq</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dan menjelaskan perilaku yang mencerminkan iman kepada Qadha' dan Qadar, khususnya ikhtiar dan tawakal, sebagai dua sisi mata uang dari cinta dan usaha.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Ikhtiar, Tawakal</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perilaku syukur, sabar, dan qanaah sebagai buah dari keimanan pada takdir, serta menyimpulkan hikmahnya.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Syukur, Sabar, Qanaah, Hikmah Iman kepada Takdir</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6 : Menghindari Perilaku Menyimpang dalam Pergaulan Remaja</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pengertian dan ciri-ciri remaja serta adab pergaulan remaja menurut Islam sebagai fondasi untuk mencintai diri sendiri dengan benar.</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Pengertian Remaja, Adab Pergaulan Islami</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mengidentifikasi bahaya dan dalil larangan minuman keras (khamr) dan judi sebagai perilaku yang merusak cinta pada akal sehat dan harta.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Bahaya Minuman Keras, Bahaya Judi</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bahaya pergaulan bebas (pacaran yang melampaui batas) dan tawuran sebagai perilaku yang merusak cinta pada kesucian diri dan persaudaraan.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Bahaya Pergaulan Bebas, Bahaya Tawuran</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dampak negatif secara umum, merumuskan cara menghindari perilaku menyimpang, dan menyimpulkan hikmahnya.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Dampak Negatif, Cara Menghindari, dan Hikmah</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 xml:space="preserve">Bab 7 : Adab Berjalan, Berpakaian, Makan </w:t>
            </w:r>
            <w:r w:rsidRPr="00F65850">
              <w:rPr>
                <w:rFonts w:asciiTheme="majorBidi" w:eastAsia="Google Sans Text" w:hAnsiTheme="majorBidi" w:cstheme="majorBidi"/>
                <w:b/>
                <w:color w:val="1B1C1D"/>
                <w:sz w:val="24"/>
                <w:szCs w:val="24"/>
              </w:rPr>
              <w:lastRenderedPageBreak/>
              <w:t>dan Minum</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 xml:space="preserve">Peserta didik mampu menjelaskan pentingnya menjaga adab dan </w:t>
            </w:r>
            <w:r w:rsidRPr="00F65850">
              <w:rPr>
                <w:rFonts w:asciiTheme="majorBidi" w:eastAsia="Google Sans Text" w:hAnsiTheme="majorBidi" w:cstheme="majorBidi"/>
                <w:color w:val="1B1C1D"/>
                <w:sz w:val="24"/>
                <w:szCs w:val="24"/>
              </w:rPr>
              <w:lastRenderedPageBreak/>
              <w:t>menunjukkan dalil-dalil terkait adab berjalan, berpakaian, makan dan minum sebagai wujud cinta pada ajaran Islam.</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Pentingnya Adab dan Dalil-dalilnya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dan mengidentifikasi adab berjalan dan berpakaian menurut Islam sebagai cara mencintai diri dengan menjaga kehormatan dan kerendahan hati.</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Adab Berjalan, Adab Berpakaian</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dan mengidentifikasi adab makan dan minum menurut Islam sebagai cara mencintai diri dengan menjaga kesehatan dan mensyukuri nikmat.</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Adab Makan dan Minum</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hikmah dari penerapan adab-adab tersebut dan mempraktikkannya melalui simulasi.</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Hikmah dan Simulasi Adab Sehari-hari</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Bab 8 : Kisah Keteladanan Sahabat Usman Bin Affan r.a. dan Sahabat Ali Bin Abi Thalib k.w.</w:t>
            </w: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menganalisis kisah keteladanan Sahabat Usman bin Affan r.a., khususnya terkait sifat dermawan, sopan, dan sabar sebagai manifestasi cintanya kepada Allah dan sesama.</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Keteladanan Usman bin Affan r.a.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kisah keteladanan Sahabat Ali bin Abi Thalib k.w., terkait sifat cerdas, berilmu luas, </w:t>
            </w:r>
            <w:proofErr w:type="gramStart"/>
            <w:r w:rsidRPr="00F65850">
              <w:rPr>
                <w:rFonts w:asciiTheme="majorBidi" w:eastAsia="Google Sans Text" w:hAnsiTheme="majorBidi" w:cstheme="majorBidi"/>
                <w:color w:val="1B1C1D"/>
                <w:sz w:val="24"/>
                <w:szCs w:val="24"/>
              </w:rPr>
              <w:t>dan</w:t>
            </w:r>
            <w:proofErr w:type="gramEnd"/>
            <w:r w:rsidRPr="00F65850">
              <w:rPr>
                <w:rFonts w:asciiTheme="majorBidi" w:eastAsia="Google Sans Text" w:hAnsiTheme="majorBidi" w:cstheme="majorBidi"/>
                <w:color w:val="1B1C1D"/>
                <w:sz w:val="24"/>
                <w:szCs w:val="24"/>
              </w:rPr>
              <w:t xml:space="preserve"> bijaksana sebagai wujud cintanya pada ilmu pengetahuan.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Keteladanan Ali bin Abi Thalib k.w. (Cerdas, Bijaksana)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 xml:space="preserve">Peserta didik mampu menganalisis kisah </w:t>
            </w:r>
            <w:r w:rsidRPr="00F65850">
              <w:rPr>
                <w:rFonts w:asciiTheme="majorBidi" w:eastAsia="Google Sans Text" w:hAnsiTheme="majorBidi" w:cstheme="majorBidi"/>
                <w:color w:val="1B1C1D"/>
                <w:sz w:val="24"/>
                <w:szCs w:val="24"/>
              </w:rPr>
              <w:lastRenderedPageBreak/>
              <w:t>keteladanan Sahabat Ali bin Abi Thalib k.w., terkait sifat pemberani, sederhana, dan tanggung jawab sebagai wujud cintanya pada kebenaran.</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 xml:space="preserve">Keteladanan Ali bin Abi Thalib k.w. </w:t>
            </w:r>
            <w:r w:rsidRPr="00F65850">
              <w:rPr>
                <w:rFonts w:asciiTheme="majorBidi" w:eastAsia="Google Sans Text" w:hAnsiTheme="majorBidi" w:cstheme="majorBidi"/>
                <w:color w:val="1B1C1D"/>
                <w:sz w:val="24"/>
                <w:szCs w:val="24"/>
              </w:rPr>
              <w:lastRenderedPageBreak/>
              <w:t>(Pemberani, Sederhana)</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lastRenderedPageBreak/>
              <w:t>2 JP</w:t>
            </w:r>
          </w:p>
        </w:tc>
      </w:tr>
      <w:tr w:rsidR="00FA4A49" w:rsidRPr="00F65850" w:rsidTr="00B356E0">
        <w:tc>
          <w:tcPr>
            <w:tcW w:w="2340" w:type="dxa"/>
          </w:tcPr>
          <w:p w:rsidR="00FA4A49" w:rsidRPr="00F65850" w:rsidRDefault="00FA4A49"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c>
        <w:tc>
          <w:tcPr>
            <w:tcW w:w="3147"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Peserta didik mampu merumuskan cara meneladani, menganalisis hikmah, dan mengidentifikasi perilaku yang sesuai dengan keteladanan Usman bin Affan r.a. dan Ali bin Abi Thalib k.w.</w:t>
            </w:r>
          </w:p>
        </w:tc>
        <w:tc>
          <w:tcPr>
            <w:tcW w:w="2126" w:type="dxa"/>
          </w:tcPr>
          <w:p w:rsidR="00FA4A49" w:rsidRPr="00F65850" w:rsidRDefault="002A5B30" w:rsidP="00F65850">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Hikmah dan Cara Meneladani Usman r.a. dan Ali k.w.</w:t>
            </w:r>
          </w:p>
        </w:tc>
        <w:tc>
          <w:tcPr>
            <w:tcW w:w="1747" w:type="dxa"/>
          </w:tcPr>
          <w:p w:rsidR="00FA4A49" w:rsidRPr="00F65850" w:rsidRDefault="002A5B30" w:rsidP="00F65850">
            <w:pPr>
              <w:pBdr>
                <w:top w:val="nil"/>
                <w:left w:val="nil"/>
                <w:bottom w:val="nil"/>
                <w:right w:val="nil"/>
                <w:between w:val="nil"/>
              </w:pBdr>
              <w:spacing w:line="276" w:lineRule="auto"/>
              <w:jc w:val="center"/>
              <w:rPr>
                <w:rFonts w:asciiTheme="majorBidi" w:eastAsia="Google Sans Text" w:hAnsiTheme="majorBidi" w:cstheme="majorBidi"/>
                <w:color w:val="1B1C1D"/>
                <w:sz w:val="24"/>
                <w:szCs w:val="24"/>
              </w:rPr>
            </w:pPr>
            <w:r w:rsidRPr="00F65850">
              <w:rPr>
                <w:rFonts w:asciiTheme="majorBidi" w:eastAsia="Google Sans Text" w:hAnsiTheme="majorBidi" w:cstheme="majorBidi"/>
                <w:color w:val="1B1C1D"/>
                <w:sz w:val="24"/>
                <w:szCs w:val="24"/>
              </w:rPr>
              <w:t>2 JP</w:t>
            </w:r>
          </w:p>
        </w:tc>
      </w:tr>
      <w:tr w:rsidR="00F65850" w:rsidRPr="00F65850" w:rsidTr="008C0D4E">
        <w:tc>
          <w:tcPr>
            <w:tcW w:w="7613" w:type="dxa"/>
            <w:gridSpan w:val="3"/>
          </w:tcPr>
          <w:p w:rsidR="00F65850" w:rsidRP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TOTAL ALOKASI WAKTU</w:t>
            </w:r>
          </w:p>
        </w:tc>
        <w:tc>
          <w:tcPr>
            <w:tcW w:w="1747" w:type="dxa"/>
          </w:tcPr>
          <w:p w:rsidR="00F65850" w:rsidRPr="00F65850" w:rsidRDefault="00F65850" w:rsidP="00F65850">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F65850">
              <w:rPr>
                <w:rFonts w:asciiTheme="majorBidi" w:eastAsia="Google Sans Text" w:hAnsiTheme="majorBidi" w:cstheme="majorBidi"/>
                <w:b/>
                <w:color w:val="1B1C1D"/>
                <w:sz w:val="24"/>
                <w:szCs w:val="24"/>
              </w:rPr>
              <w:t>80 JP</w:t>
            </w:r>
          </w:p>
        </w:tc>
      </w:tr>
    </w:tbl>
    <w:p w:rsidR="00FA4A49" w:rsidRDefault="00FA4A49"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65850" w:rsidTr="00F65850">
        <w:tc>
          <w:tcPr>
            <w:tcW w:w="5437" w:type="dxa"/>
          </w:tcPr>
          <w:p w:rsidR="00F65850" w:rsidRDefault="00F6585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F65850" w:rsidRDefault="00F6585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F65850" w:rsidRDefault="00F65850">
            <w:pPr>
              <w:jc w:val="center"/>
              <w:rPr>
                <w:rFonts w:asciiTheme="majorBidi" w:hAnsiTheme="majorBidi" w:cstheme="majorBidi"/>
                <w:bCs/>
                <w:iCs/>
                <w:color w:val="000000"/>
                <w:sz w:val="24"/>
                <w:szCs w:val="24"/>
              </w:rPr>
            </w:pPr>
          </w:p>
          <w:p w:rsidR="00F65850" w:rsidRDefault="00F65850">
            <w:pPr>
              <w:jc w:val="center"/>
              <w:rPr>
                <w:rFonts w:asciiTheme="majorBidi" w:hAnsiTheme="majorBidi" w:cstheme="majorBidi"/>
                <w:bCs/>
                <w:iCs/>
                <w:color w:val="000000"/>
                <w:sz w:val="24"/>
                <w:szCs w:val="24"/>
              </w:rPr>
            </w:pPr>
          </w:p>
          <w:p w:rsidR="00F65850" w:rsidRDefault="00F65850">
            <w:pPr>
              <w:jc w:val="center"/>
              <w:rPr>
                <w:rFonts w:asciiTheme="majorBidi" w:hAnsiTheme="majorBidi" w:cstheme="majorBidi"/>
                <w:bCs/>
                <w:iCs/>
                <w:color w:val="000000"/>
                <w:sz w:val="24"/>
                <w:szCs w:val="24"/>
              </w:rPr>
            </w:pPr>
          </w:p>
          <w:p w:rsidR="00F65850" w:rsidRPr="00094202" w:rsidRDefault="0009420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F65850" w:rsidRDefault="00094202">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F65850" w:rsidRDefault="00F6585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65850" w:rsidRDefault="00F65850">
            <w:pPr>
              <w:ind w:left="41"/>
              <w:jc w:val="center"/>
              <w:rPr>
                <w:rFonts w:asciiTheme="majorBidi" w:hAnsiTheme="majorBidi" w:cstheme="majorBidi"/>
                <w:bCs/>
                <w:iCs/>
                <w:color w:val="000000"/>
                <w:sz w:val="24"/>
                <w:szCs w:val="24"/>
              </w:rPr>
            </w:pPr>
          </w:p>
          <w:p w:rsidR="00F65850" w:rsidRDefault="00F65850">
            <w:pPr>
              <w:jc w:val="center"/>
              <w:rPr>
                <w:rFonts w:asciiTheme="majorBidi" w:hAnsiTheme="majorBidi" w:cstheme="majorBidi"/>
                <w:bCs/>
                <w:iCs/>
                <w:color w:val="000000"/>
                <w:sz w:val="24"/>
                <w:szCs w:val="24"/>
                <w:lang w:val="id-ID"/>
              </w:rPr>
            </w:pPr>
          </w:p>
          <w:p w:rsidR="00F65850" w:rsidRDefault="00F65850">
            <w:pPr>
              <w:ind w:left="41"/>
              <w:jc w:val="center"/>
              <w:rPr>
                <w:rFonts w:asciiTheme="majorBidi" w:hAnsiTheme="majorBidi" w:cstheme="majorBidi"/>
                <w:bCs/>
                <w:iCs/>
                <w:color w:val="000000"/>
                <w:sz w:val="24"/>
                <w:szCs w:val="24"/>
              </w:rPr>
            </w:pPr>
          </w:p>
          <w:p w:rsidR="00F65850" w:rsidRPr="00094202" w:rsidRDefault="0009420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F65850" w:rsidRPr="00F65850" w:rsidRDefault="00F65850" w:rsidP="00F65850">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sectPr w:rsidR="00F65850" w:rsidRPr="00F65850" w:rsidSect="00F65850">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FA4A49"/>
    <w:rsid w:val="00094202"/>
    <w:rsid w:val="002A5B30"/>
    <w:rsid w:val="00B356E0"/>
    <w:rsid w:val="00F65850"/>
    <w:rsid w:val="00FA4A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65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5B30"/>
    <w:rPr>
      <w:rFonts w:ascii="Tahoma" w:hAnsi="Tahoma" w:cs="Tahoma"/>
      <w:sz w:val="16"/>
      <w:szCs w:val="16"/>
    </w:rPr>
  </w:style>
  <w:style w:type="character" w:customStyle="1" w:styleId="BalloonTextChar">
    <w:name w:val="Balloon Text Char"/>
    <w:basedOn w:val="DefaultParagraphFont"/>
    <w:link w:val="BalloonText"/>
    <w:uiPriority w:val="99"/>
    <w:semiHidden/>
    <w:rsid w:val="002A5B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65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5B30"/>
    <w:rPr>
      <w:rFonts w:ascii="Tahoma" w:hAnsi="Tahoma" w:cs="Tahoma"/>
      <w:sz w:val="16"/>
      <w:szCs w:val="16"/>
    </w:rPr>
  </w:style>
  <w:style w:type="character" w:customStyle="1" w:styleId="BalloonTextChar">
    <w:name w:val="Balloon Text Char"/>
    <w:basedOn w:val="DefaultParagraphFont"/>
    <w:link w:val="BalloonText"/>
    <w:uiPriority w:val="99"/>
    <w:semiHidden/>
    <w:rsid w:val="002A5B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54164">
      <w:bodyDiv w:val="1"/>
      <w:marLeft w:val="0"/>
      <w:marRight w:val="0"/>
      <w:marTop w:val="0"/>
      <w:marBottom w:val="0"/>
      <w:divBdr>
        <w:top w:val="none" w:sz="0" w:space="0" w:color="auto"/>
        <w:left w:val="none" w:sz="0" w:space="0" w:color="auto"/>
        <w:bottom w:val="none" w:sz="0" w:space="0" w:color="auto"/>
        <w:right w:val="none" w:sz="0" w:space="0" w:color="auto"/>
      </w:divBdr>
    </w:div>
    <w:div w:id="958535962">
      <w:bodyDiv w:val="1"/>
      <w:marLeft w:val="0"/>
      <w:marRight w:val="0"/>
      <w:marTop w:val="0"/>
      <w:marBottom w:val="0"/>
      <w:divBdr>
        <w:top w:val="none" w:sz="0" w:space="0" w:color="auto"/>
        <w:left w:val="none" w:sz="0" w:space="0" w:color="auto"/>
        <w:bottom w:val="none" w:sz="0" w:space="0" w:color="auto"/>
        <w:right w:val="none" w:sz="0" w:space="0" w:color="auto"/>
      </w:divBdr>
    </w:div>
    <w:div w:id="1062875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1446</Words>
  <Characters>8243</Characters>
  <Application>Microsoft Office Word</Application>
  <DocSecurity>0</DocSecurity>
  <Lines>68</Lines>
  <Paragraphs>19</Paragraphs>
  <ScaleCrop>false</ScaleCrop>
  <Company/>
  <LinksUpToDate>false</LinksUpToDate>
  <CharactersWithSpaces>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2025-08-09T11:28:00Z</dcterms:created>
  <dcterms:modified xsi:type="dcterms:W3CDTF">2026-05-21T07:27:00Z</dcterms:modified>
</cp:coreProperties>
</file>